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5CE1E" w14:textId="77777777" w:rsidR="00B56935" w:rsidRDefault="00C1318F">
      <w:pPr>
        <w:adjustRightInd w:val="0"/>
        <w:snapToGrid w:val="0"/>
        <w:spacing w:line="70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</w:t>
      </w:r>
      <w:r>
        <w:rPr>
          <w:rFonts w:ascii="黑体" w:eastAsia="黑体" w:hAnsi="黑体" w:hint="eastAsia"/>
          <w:color w:val="000000"/>
          <w:sz w:val="32"/>
        </w:rPr>
        <w:t>1</w:t>
      </w:r>
    </w:p>
    <w:p w14:paraId="7C4139B6" w14:textId="77777777" w:rsidR="00B56935" w:rsidRDefault="00B56935">
      <w:pPr>
        <w:adjustRightInd w:val="0"/>
        <w:snapToGrid w:val="0"/>
        <w:spacing w:line="700" w:lineRule="exact"/>
        <w:rPr>
          <w:rFonts w:ascii="黑体" w:eastAsia="黑体" w:hAnsi="黑体"/>
          <w:color w:val="000000"/>
          <w:sz w:val="32"/>
        </w:rPr>
      </w:pPr>
    </w:p>
    <w:p w14:paraId="6D4FF759" w14:textId="77777777" w:rsidR="00B56935" w:rsidRDefault="00C1318F">
      <w:pPr>
        <w:spacing w:line="700" w:lineRule="exact"/>
        <w:jc w:val="center"/>
        <w:rPr>
          <w:rFonts w:ascii="方正小标宋简体" w:eastAsia="方正小标宋简体" w:hAnsi="华文中宋"/>
          <w:color w:val="000000"/>
          <w:sz w:val="44"/>
          <w:szCs w:val="20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20"/>
        </w:rPr>
        <w:t>甘肃省第</w:t>
      </w:r>
      <w:r>
        <w:rPr>
          <w:rFonts w:ascii="方正小标宋简体" w:eastAsia="方正小标宋简体" w:hAnsi="华文中宋" w:hint="eastAsia"/>
          <w:color w:val="000000"/>
          <w:sz w:val="44"/>
          <w:szCs w:val="20"/>
        </w:rPr>
        <w:t>十</w:t>
      </w:r>
      <w:r>
        <w:rPr>
          <w:rFonts w:ascii="方正小标宋简体" w:eastAsia="方正小标宋简体" w:hAnsi="华文中宋" w:hint="eastAsia"/>
          <w:color w:val="000000"/>
          <w:sz w:val="44"/>
          <w:szCs w:val="20"/>
        </w:rPr>
        <w:t>届科普讲解大赛实施方案</w:t>
      </w:r>
    </w:p>
    <w:p w14:paraId="2FD0F177" w14:textId="77777777" w:rsidR="00B56935" w:rsidRDefault="00B56935">
      <w:pPr>
        <w:spacing w:line="700" w:lineRule="exact"/>
        <w:jc w:val="center"/>
        <w:rPr>
          <w:rFonts w:ascii="方正小标宋简体" w:eastAsia="方正小标宋简体" w:hAnsi="华文中宋"/>
          <w:color w:val="000000"/>
          <w:sz w:val="44"/>
          <w:szCs w:val="20"/>
        </w:rPr>
      </w:pPr>
    </w:p>
    <w:p w14:paraId="7DCC3DDD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一、组织</w:t>
      </w:r>
      <w:r>
        <w:rPr>
          <w:rFonts w:ascii="黑体" w:eastAsia="黑体" w:hAnsi="黑体" w:hint="eastAsia"/>
          <w:color w:val="000000"/>
          <w:sz w:val="32"/>
          <w:szCs w:val="32"/>
        </w:rPr>
        <w:t>推荐</w:t>
      </w:r>
    </w:p>
    <w:p w14:paraId="1F6E4D1C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各市（州）科技局、科协、兰州新区科技发展局负责各辖区内参赛选手的选拔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工作。</w:t>
      </w:r>
    </w:p>
    <w:p w14:paraId="6590EE88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中央在甘、省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属或副厅级（含）以上的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高校院所和企事业单位可通过组织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本单位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预选赛或直接推荐的方式参赛。</w:t>
      </w:r>
    </w:p>
    <w:p w14:paraId="041BBC90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二、赛事安排</w:t>
      </w:r>
    </w:p>
    <w:p w14:paraId="371D9C08" w14:textId="77777777" w:rsidR="00B56935" w:rsidRDefault="00C1318F">
      <w:pPr>
        <w:pStyle w:val="1"/>
        <w:tabs>
          <w:tab w:val="left" w:pos="7655"/>
        </w:tabs>
        <w:spacing w:line="630" w:lineRule="exact"/>
        <w:ind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（一）半决赛</w:t>
      </w:r>
    </w:p>
    <w:p w14:paraId="05F7AFD5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jc w:val="left"/>
        <w:rPr>
          <w:rFonts w:ascii="仿宋_GB2312" w:eastAsia="仿宋_GB2312" w:hAnsi="仿宋"/>
          <w:color w:val="000000"/>
          <w:sz w:val="30"/>
          <w:szCs w:val="3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间：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上旬</w:t>
      </w:r>
    </w:p>
    <w:p w14:paraId="0A213874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式：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视频评选</w:t>
      </w:r>
    </w:p>
    <w:p w14:paraId="377F64DA" w14:textId="77777777" w:rsidR="00B56935" w:rsidRDefault="00C1318F">
      <w:pPr>
        <w:pStyle w:val="1"/>
        <w:tabs>
          <w:tab w:val="left" w:pos="7655"/>
        </w:tabs>
        <w:spacing w:line="630" w:lineRule="exact"/>
        <w:ind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（二）决赛</w:t>
      </w:r>
    </w:p>
    <w:p w14:paraId="2D4CC734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间：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月下旬</w:t>
      </w:r>
    </w:p>
    <w:p w14:paraId="7582DEB8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式：现场评选，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具体地点另行通知</w:t>
      </w:r>
    </w:p>
    <w:p w14:paraId="38A727F7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三</w:t>
      </w:r>
      <w:r>
        <w:rPr>
          <w:rFonts w:ascii="黑体" w:eastAsia="黑体" w:hAnsi="黑体" w:hint="eastAsia"/>
          <w:color w:val="000000"/>
          <w:sz w:val="32"/>
          <w:szCs w:val="32"/>
        </w:rPr>
        <w:t>、</w:t>
      </w:r>
      <w:r>
        <w:rPr>
          <w:rFonts w:ascii="黑体" w:eastAsia="黑体" w:hAnsi="黑体"/>
          <w:color w:val="000000"/>
          <w:sz w:val="32"/>
          <w:szCs w:val="32"/>
        </w:rPr>
        <w:t>赛事评审与监督</w:t>
      </w:r>
    </w:p>
    <w:p w14:paraId="7FB4F097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/>
          <w:color w:val="000000"/>
          <w:sz w:val="32"/>
          <w:szCs w:val="32"/>
        </w:rPr>
        <w:t>大赛邀请省内科普教育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播音主持及相关专业领域专家担任评委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5B7EC418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大赛设立监督组全程监督比赛过程，并对比赛过程中出现的问题及投诉情况进行调查处理。</w:t>
      </w:r>
    </w:p>
    <w:p w14:paraId="2935B4A5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四、赛事</w:t>
      </w:r>
      <w:r>
        <w:rPr>
          <w:rFonts w:ascii="黑体" w:eastAsia="黑体" w:hAnsi="黑体" w:hint="eastAsia"/>
          <w:color w:val="000000"/>
          <w:sz w:val="32"/>
          <w:szCs w:val="32"/>
        </w:rPr>
        <w:t>规则</w:t>
      </w:r>
    </w:p>
    <w:p w14:paraId="0C5FF550" w14:textId="77777777" w:rsidR="00B56935" w:rsidRDefault="00C1318F">
      <w:pPr>
        <w:tabs>
          <w:tab w:val="left" w:pos="7655"/>
        </w:tabs>
        <w:spacing w:line="63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半决赛：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半决赛比赛内容为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自主命题讲解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”，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由选手自行确定一个科普内容进行讲解。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半决赛分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组进行，根据网络抽签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结果，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单号进入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组，双号进入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组。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专家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评委对参赛选手报送的自主命题讲解视频进行评审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打分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按分数高低排序产生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名选手晋级决赛。</w:t>
      </w:r>
    </w:p>
    <w:p w14:paraId="5852A998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晋级决赛的选手在公布晋级决赛名单的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个工作日内弃权，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其后位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选手将依次获得递补资格，超过期限则不再进行递补。</w:t>
      </w:r>
    </w:p>
    <w:p w14:paraId="76411A83" w14:textId="77777777" w:rsidR="00B56935" w:rsidRDefault="00C1318F">
      <w:pPr>
        <w:tabs>
          <w:tab w:val="left" w:pos="7655"/>
        </w:tabs>
        <w:spacing w:line="630" w:lineRule="exact"/>
        <w:ind w:firstLineChars="200" w:firstLine="643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决赛：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分为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两轮进行。</w:t>
      </w:r>
    </w:p>
    <w:p w14:paraId="3AA2FBD1" w14:textId="77777777" w:rsidR="00B56935" w:rsidRDefault="00C1318F">
      <w:pPr>
        <w:tabs>
          <w:tab w:val="left" w:pos="7655"/>
        </w:tabs>
        <w:spacing w:line="63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第一轮：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由“个人展示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+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自主命题讲解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”两个环节组成，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选手依次完成各环节。</w:t>
      </w:r>
    </w:p>
    <w:p w14:paraId="19A34DE1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个人展示环节：选手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秒自我介绍视频。</w:t>
      </w:r>
    </w:p>
    <w:p w14:paraId="28EF791F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自主命题讲解：选手根据自选主题进行讲解，限时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分钟。</w:t>
      </w:r>
    </w:p>
    <w:p w14:paraId="06065F93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专家评委根据自主命题</w:t>
      </w:r>
      <w:r>
        <w:rPr>
          <w:rFonts w:ascii="仿宋_GB2312" w:eastAsia="仿宋_GB2312" w:hAnsi="仿宋" w:hint="eastAsia"/>
          <w:bCs/>
          <w:sz w:val="32"/>
          <w:szCs w:val="32"/>
        </w:rPr>
        <w:t>讲解内容及表现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打分（个人展示环节不计分），按分数高低排序，前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名选手晋级第二轮。</w:t>
      </w:r>
    </w:p>
    <w:p w14:paraId="3D8D3E8E" w14:textId="77777777" w:rsidR="00B56935" w:rsidRDefault="00C1318F">
      <w:pPr>
        <w:tabs>
          <w:tab w:val="left" w:pos="7655"/>
        </w:tabs>
        <w:spacing w:line="63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第二轮：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由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“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自主命题讲解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+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专家评委问答”两个环节组成，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选手依次完成各环节。</w:t>
      </w:r>
    </w:p>
    <w:p w14:paraId="6EA5913E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自主命题讲解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选手根据自选主题进行讲解，限时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分钟，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主题和内容不得与第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一轮重复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如有雷同，取消成绩。</w:t>
      </w:r>
    </w:p>
    <w:p w14:paraId="60C1F88C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bCs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专家评委问答：专家评委对讲解内容进行点评和提问，限时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bCs/>
          <w:color w:val="000000"/>
          <w:sz w:val="32"/>
          <w:szCs w:val="32"/>
        </w:rPr>
        <w:t>分钟。</w:t>
      </w:r>
    </w:p>
    <w:p w14:paraId="0C690AF9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专家评委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自主命题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讲解和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专家评委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问答表现综合打分，按分数高低排序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得出最终排名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34D6AC74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五、评分标准和方式</w:t>
      </w:r>
    </w:p>
    <w:p w14:paraId="2AA2A83F" w14:textId="77777777" w:rsidR="00B56935" w:rsidRDefault="00C1318F">
      <w:pPr>
        <w:pStyle w:val="1"/>
        <w:tabs>
          <w:tab w:val="left" w:pos="7655"/>
        </w:tabs>
        <w:spacing w:line="630" w:lineRule="exact"/>
        <w:ind w:firstLine="640"/>
        <w:rPr>
          <w:rFonts w:ascii="楷体" w:eastAsia="楷体" w:hAnsi="楷体" w:cs="楷体"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一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）评分标准：</w:t>
      </w:r>
    </w:p>
    <w:p w14:paraId="3D1D4504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专家评委根据参赛选手表现进行评分，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每场比赛</w:t>
      </w:r>
      <w:r>
        <w:rPr>
          <w:rFonts w:ascii="仿宋_GB2312" w:eastAsia="仿宋_GB2312" w:hAnsi="仿宋"/>
          <w:color w:val="000000"/>
          <w:sz w:val="32"/>
          <w:szCs w:val="32"/>
        </w:rPr>
        <w:t>总分</w:t>
      </w:r>
      <w:r>
        <w:rPr>
          <w:rFonts w:ascii="仿宋_GB2312" w:eastAsia="仿宋_GB2312" w:hAnsi="仿宋"/>
          <w:color w:val="000000"/>
          <w:sz w:val="32"/>
          <w:szCs w:val="32"/>
        </w:rPr>
        <w:t>100</w:t>
      </w:r>
      <w:r>
        <w:rPr>
          <w:rFonts w:ascii="仿宋_GB2312" w:eastAsia="仿宋_GB2312" w:hAnsi="仿宋"/>
          <w:color w:val="000000"/>
          <w:sz w:val="32"/>
          <w:szCs w:val="32"/>
        </w:rPr>
        <w:t>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保留到小数点后两位</w:t>
      </w:r>
      <w:r>
        <w:rPr>
          <w:rFonts w:ascii="仿宋_GB2312" w:eastAsia="仿宋_GB2312" w:hAnsi="仿宋"/>
          <w:color w:val="000000"/>
          <w:sz w:val="32"/>
          <w:szCs w:val="32"/>
        </w:rPr>
        <w:t>。各项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评分标准如下</w:t>
      </w:r>
      <w:r>
        <w:rPr>
          <w:rFonts w:ascii="仿宋_GB2312" w:eastAsia="仿宋_GB2312" w:hAnsi="仿宋"/>
          <w:color w:val="000000"/>
          <w:sz w:val="32"/>
          <w:szCs w:val="32"/>
        </w:rPr>
        <w:t>：</w:t>
      </w:r>
    </w:p>
    <w:p w14:paraId="26ED72E9" w14:textId="77777777" w:rsidR="00B56935" w:rsidRDefault="00C1318F">
      <w:pPr>
        <w:tabs>
          <w:tab w:val="left" w:pos="7655"/>
        </w:tabs>
        <w:spacing w:line="63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自主命题讲解：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自主命题</w:t>
      </w:r>
      <w:r>
        <w:rPr>
          <w:rFonts w:ascii="仿宋_GB2312" w:eastAsia="仿宋_GB2312" w:hAnsi="仿宋"/>
          <w:color w:val="000000"/>
          <w:sz w:val="32"/>
          <w:szCs w:val="32"/>
        </w:rPr>
        <w:t>须突出内容的科学性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评委从</w:t>
      </w:r>
      <w:r>
        <w:rPr>
          <w:rFonts w:ascii="仿宋_GB2312" w:eastAsia="仿宋_GB2312" w:hAnsi="仿宋"/>
          <w:color w:val="000000"/>
          <w:sz w:val="32"/>
          <w:szCs w:val="32"/>
        </w:rPr>
        <w:t>科普内容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科普方法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科普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形象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三方面进行评分。讲解限时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分钟，不足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分钟扣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分，超时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秒中止讲解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分。超时、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少时由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记分员进行扣分记录。</w:t>
      </w:r>
    </w:p>
    <w:p w14:paraId="7E5E20EB" w14:textId="77777777" w:rsidR="00B56935" w:rsidRDefault="00C1318F">
      <w:pPr>
        <w:pStyle w:val="1"/>
        <w:spacing w:line="63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①</w:t>
      </w:r>
      <w:r>
        <w:rPr>
          <w:rFonts w:ascii="仿宋_GB2312" w:eastAsia="仿宋_GB2312" w:hAnsi="仿宋"/>
          <w:color w:val="000000"/>
          <w:sz w:val="32"/>
          <w:szCs w:val="32"/>
        </w:rPr>
        <w:t>科普内容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/>
          <w:color w:val="000000"/>
          <w:sz w:val="32"/>
          <w:szCs w:val="32"/>
        </w:rPr>
        <w:t>要求讲解主题鲜明、立意新颖、与时俱进、导向正确，内容科学严谨、逻辑严密、无事实错误或误导信息。考核选手选题创意角度和深度，内容精准组织编排能力。</w:t>
      </w:r>
    </w:p>
    <w:p w14:paraId="7C21D420" w14:textId="77777777" w:rsidR="00B56935" w:rsidRDefault="00C1318F">
      <w:pPr>
        <w:pStyle w:val="1"/>
        <w:spacing w:line="63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②</w:t>
      </w:r>
      <w:r>
        <w:rPr>
          <w:rFonts w:ascii="仿宋_GB2312" w:eastAsia="仿宋_GB2312" w:hAnsi="仿宋"/>
          <w:color w:val="000000"/>
          <w:sz w:val="32"/>
          <w:szCs w:val="32"/>
        </w:rPr>
        <w:t>科普方法。要求讲解过程重点突出、条理清晰，表达形式生动有趣、通俗易懂，具有较强的启发性和感染力。考核选手讲解方法技巧、互动交流和情感共鸣能力。</w:t>
      </w:r>
    </w:p>
    <w:p w14:paraId="38D3BA19" w14:textId="77777777" w:rsidR="00B56935" w:rsidRDefault="00C1318F">
      <w:pPr>
        <w:pStyle w:val="1"/>
        <w:spacing w:line="630" w:lineRule="exact"/>
        <w:ind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③</w:t>
      </w:r>
      <w:r>
        <w:rPr>
          <w:rFonts w:ascii="仿宋_GB2312" w:eastAsia="仿宋_GB2312" w:hAnsi="仿宋"/>
          <w:color w:val="000000"/>
          <w:sz w:val="32"/>
          <w:szCs w:val="32"/>
        </w:rPr>
        <w:t>科普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形象。</w:t>
      </w:r>
      <w:r>
        <w:rPr>
          <w:rFonts w:ascii="仿宋_GB2312" w:eastAsia="仿宋_GB2312" w:hAnsi="仿宋"/>
          <w:color w:val="000000"/>
          <w:sz w:val="32"/>
          <w:szCs w:val="32"/>
        </w:rPr>
        <w:t>要求选手讲解仪态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大方</w:t>
      </w:r>
      <w:r>
        <w:rPr>
          <w:rFonts w:ascii="仿宋_GB2312" w:eastAsia="仿宋_GB2312" w:hAnsi="仿宋"/>
          <w:color w:val="000000"/>
          <w:sz w:val="32"/>
          <w:szCs w:val="32"/>
        </w:rPr>
        <w:t>自然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、</w:t>
      </w:r>
      <w:r>
        <w:rPr>
          <w:rFonts w:ascii="仿宋_GB2312" w:eastAsia="仿宋_GB2312" w:hAnsi="仿宋"/>
          <w:color w:val="000000"/>
          <w:sz w:val="32"/>
          <w:szCs w:val="32"/>
        </w:rPr>
        <w:t>动作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t>得体、精神</w:t>
      </w:r>
      <w:r>
        <w:rPr>
          <w:rFonts w:ascii="仿宋_GB2312" w:eastAsia="仿宋_GB2312" w:hAnsi="仿宋"/>
          <w:color w:val="000000"/>
          <w:sz w:val="32"/>
          <w:szCs w:val="32"/>
          <w:lang w:val="zh-CN"/>
        </w:rPr>
        <w:lastRenderedPageBreak/>
        <w:t>饱满、</w:t>
      </w:r>
      <w:r>
        <w:rPr>
          <w:rFonts w:ascii="仿宋_GB2312" w:eastAsia="仿宋_GB2312" w:hAnsi="仿宋"/>
          <w:color w:val="000000"/>
          <w:sz w:val="32"/>
          <w:szCs w:val="32"/>
        </w:rPr>
        <w:t>语言流畅。考核选手的传播亲和力和准确传达信息能力。</w:t>
      </w:r>
    </w:p>
    <w:p w14:paraId="2D972F45" w14:textId="77777777" w:rsidR="00B56935" w:rsidRDefault="00C1318F">
      <w:pPr>
        <w:pStyle w:val="1"/>
        <w:tabs>
          <w:tab w:val="left" w:pos="7655"/>
        </w:tabs>
        <w:spacing w:line="630" w:lineRule="exact"/>
        <w:ind w:firstLine="643"/>
      </w:pP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专家评委问答</w:t>
      </w:r>
      <w:r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要求选手准确理解问题，并给出直接、准确且切题的回答。考核选手知识储备、逻辑思维、沟通技巧和应变能力。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限时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分钟，超时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秒后回答中止，不扣分。</w:t>
      </w:r>
    </w:p>
    <w:p w14:paraId="1BFD29E8" w14:textId="77777777" w:rsidR="00B56935" w:rsidRDefault="00C1318F">
      <w:pPr>
        <w:pStyle w:val="1"/>
        <w:tabs>
          <w:tab w:val="left" w:pos="7655"/>
        </w:tabs>
        <w:spacing w:line="630" w:lineRule="exact"/>
        <w:ind w:firstLine="640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（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二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）评分方式：</w:t>
      </w:r>
    </w:p>
    <w:p w14:paraId="5A3D79D4" w14:textId="77777777" w:rsidR="00B56935" w:rsidRDefault="00C1318F">
      <w:pPr>
        <w:tabs>
          <w:tab w:val="left" w:pos="7655"/>
        </w:tabs>
        <w:spacing w:line="63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半决赛：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专家评委根据选手自主命题讲解视频现场打分，计算出各评委打分的平均数，并减去超时、少时扣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分的分数，得出该选手的最终得分。</w:t>
      </w:r>
    </w:p>
    <w:p w14:paraId="03779DF9" w14:textId="77777777" w:rsidR="00B56935" w:rsidRDefault="00C1318F">
      <w:pPr>
        <w:spacing w:line="630" w:lineRule="exact"/>
        <w:ind w:firstLineChars="200" w:firstLine="643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决赛：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专家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评委打分采用现场打分、亮分和公布成绩的方式，去掉一个最高分和一个最低分，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计算出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其他评委打分的平均数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，并减去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超时、少时扣分的分数，得出该选手的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最终得分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</w:p>
    <w:p w14:paraId="1EF418C6" w14:textId="77777777" w:rsidR="00B56935" w:rsidRDefault="00C1318F">
      <w:pPr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若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遇选手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最终得分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相同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则按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打分第二高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评委的分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数大小来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决定名次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若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第二高分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相同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则按第三高分决定名次，以此类推；若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所有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评委打分均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相同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则在监督下抽签决定名次。</w:t>
      </w:r>
    </w:p>
    <w:p w14:paraId="15672A11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300" w:firstLine="96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</w:t>
      </w:r>
      <w:r>
        <w:rPr>
          <w:rFonts w:ascii="黑体" w:eastAsia="黑体" w:hAnsi="黑体" w:hint="eastAsia"/>
          <w:color w:val="000000"/>
          <w:sz w:val="32"/>
          <w:szCs w:val="32"/>
        </w:rPr>
        <w:t>、奖项设置</w:t>
      </w:r>
    </w:p>
    <w:p w14:paraId="31C58241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（一）一二三等奖</w:t>
      </w: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、</w:t>
      </w: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优秀奖</w:t>
      </w: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决赛第一轮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排名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21-40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名获得“甘肃省第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届科普讲解大赛”</w:t>
      </w:r>
      <w:r>
        <w:rPr>
          <w:rFonts w:ascii="仿宋_GB2312" w:eastAsia="仿宋_GB2312" w:hAnsi="仿宋" w:hint="eastAsia"/>
          <w:sz w:val="32"/>
          <w:szCs w:val="32"/>
        </w:rPr>
        <w:t>优秀</w:t>
      </w:r>
      <w:r>
        <w:rPr>
          <w:rFonts w:ascii="仿宋_GB2312" w:eastAsia="仿宋_GB2312" w:hAnsi="仿宋" w:hint="eastAsia"/>
          <w:sz w:val="32"/>
          <w:szCs w:val="32"/>
        </w:rPr>
        <w:t>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决赛第二轮中：排名第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11-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名获得“甘肃省第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等奖</w:t>
      </w:r>
      <w:bookmarkStart w:id="0" w:name="OLE_LINK2"/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排名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4-10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名选手获得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等奖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排名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1-3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名选手获得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“甘肃省第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一等奖。第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1</w:t>
      </w:r>
      <w:bookmarkEnd w:id="0"/>
      <w:r>
        <w:rPr>
          <w:rFonts w:ascii="仿宋_GB2312" w:eastAsia="仿宋_GB2312" w:hAnsi="仿宋" w:hint="eastAsia"/>
          <w:color w:val="000000"/>
          <w:sz w:val="32"/>
          <w:szCs w:val="32"/>
        </w:rPr>
        <w:t>-10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名选手同时获得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年度“甘肃十佳科普使者”称号。</w:t>
      </w:r>
    </w:p>
    <w:p w14:paraId="0122B44F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（二）</w:t>
      </w: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半决赛鼓励奖</w:t>
      </w: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两组半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决赛评分排名第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-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名选手获得“甘肃省第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届科普讲解大赛”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半决赛鼓励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奖。</w:t>
      </w:r>
    </w:p>
    <w:p w14:paraId="2B6BF31F" w14:textId="77777777" w:rsidR="00B56935" w:rsidRDefault="00C1318F">
      <w:pPr>
        <w:pStyle w:val="1"/>
        <w:tabs>
          <w:tab w:val="left" w:pos="7655"/>
        </w:tabs>
        <w:spacing w:line="630" w:lineRule="exact"/>
        <w:ind w:firstLine="640"/>
        <w:rPr>
          <w:rFonts w:ascii="宋体" w:hAnsi="宋体" w:cs="宋体"/>
          <w:snapToGrid w:val="0"/>
          <w:color w:val="000000"/>
          <w:kern w:val="0"/>
          <w:szCs w:val="21"/>
        </w:rPr>
      </w:pPr>
      <w:r>
        <w:rPr>
          <w:rFonts w:ascii="楷体" w:eastAsia="楷体" w:hAnsi="楷体" w:hint="eastAsia"/>
          <w:bCs/>
          <w:color w:val="000000"/>
          <w:sz w:val="32"/>
          <w:szCs w:val="32"/>
        </w:rPr>
        <w:t>（三）</w:t>
      </w:r>
      <w:r>
        <w:rPr>
          <w:rFonts w:ascii="楷体" w:eastAsia="楷体" w:hAnsi="楷体" w:cs="楷体" w:hint="eastAsia"/>
          <w:bCs/>
          <w:color w:val="000000"/>
          <w:sz w:val="32"/>
          <w:szCs w:val="32"/>
        </w:rPr>
        <w:t>专项</w:t>
      </w:r>
      <w:r>
        <w:rPr>
          <w:rFonts w:ascii="楷体" w:eastAsia="楷体" w:hAnsi="楷体" w:hint="eastAsia"/>
          <w:bCs/>
          <w:color w:val="000000"/>
          <w:sz w:val="32"/>
          <w:szCs w:val="32"/>
        </w:rPr>
        <w:t>奖。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决赛评选最佳创意奖、最具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人气奖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和最佳风采奖各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名。最佳创意奖和最佳风采奖由决赛评委合议确定，最具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人气奖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通过网络投票选出，网络投票开放时间另行通知。</w:t>
      </w:r>
    </w:p>
    <w:p w14:paraId="675ABD7C" w14:textId="77777777" w:rsidR="00B56935" w:rsidRDefault="00C1318F">
      <w:pPr>
        <w:pStyle w:val="a4"/>
        <w:widowControl w:val="0"/>
        <w:shd w:val="clear" w:color="auto" w:fill="FFFFFF"/>
        <w:spacing w:before="0" w:beforeAutospacing="0" w:after="0" w:afterAutospacing="0" w:line="630" w:lineRule="exact"/>
        <w:ind w:firstLineChars="200" w:firstLine="640"/>
        <w:jc w:val="both"/>
        <w:rPr>
          <w:rFonts w:ascii="仿宋_GB2312" w:eastAsia="仿宋_GB2312" w:hAnsi="仿宋" w:cs="黑体"/>
          <w:kern w:val="2"/>
          <w:sz w:val="32"/>
          <w:szCs w:val="32"/>
          <w:lang w:bidi="ar-SA"/>
        </w:rPr>
      </w:pPr>
      <w:r>
        <w:rPr>
          <w:rFonts w:ascii="楷体" w:eastAsia="楷体" w:hAnsi="楷体" w:cs="Arial Unicode MS" w:hint="eastAsia"/>
          <w:bCs/>
          <w:sz w:val="32"/>
          <w:szCs w:val="32"/>
        </w:rPr>
        <w:t>（四）优秀组织奖及先进个人。</w:t>
      </w:r>
      <w:r>
        <w:rPr>
          <w:rFonts w:ascii="仿宋_GB2312" w:eastAsia="仿宋_GB2312" w:hAnsi="仿宋" w:cs="黑体" w:hint="eastAsia"/>
          <w:kern w:val="2"/>
          <w:sz w:val="32"/>
          <w:szCs w:val="32"/>
          <w:lang w:bidi="ar-SA"/>
        </w:rPr>
        <w:t>大赛对本次赛事组织过程中表现优异的单位颁发优秀组织奖，对表现优异的个人进行通报表扬。</w:t>
      </w:r>
    </w:p>
    <w:p w14:paraId="1F241F7E" w14:textId="77777777" w:rsidR="00B56935" w:rsidRDefault="00C1318F">
      <w:pPr>
        <w:pStyle w:val="a4"/>
        <w:shd w:val="clear" w:color="auto" w:fill="FFFFFF"/>
        <w:spacing w:before="0" w:beforeAutospacing="0" w:after="0" w:afterAutospacing="0" w:line="63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</w:t>
      </w:r>
      <w:r>
        <w:rPr>
          <w:rFonts w:ascii="黑体" w:eastAsia="黑体" w:hAnsi="黑体" w:hint="eastAsia"/>
          <w:color w:val="000000"/>
          <w:sz w:val="32"/>
          <w:szCs w:val="32"/>
        </w:rPr>
        <w:t>、其他要求</w:t>
      </w:r>
    </w:p>
    <w:p w14:paraId="47D8F40C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楷体" w:eastAsia="楷体" w:hAnsi="楷体" w:cs="Arial Unicode MS"/>
          <w:bCs/>
          <w:color w:val="000000"/>
          <w:sz w:val="32"/>
          <w:szCs w:val="32"/>
          <w:lang w:bidi="bo-CN"/>
        </w:rPr>
      </w:pP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（一）推荐名额及要求</w:t>
      </w:r>
    </w:p>
    <w:p w14:paraId="691750F1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市（州）科技局、科协、兰州新区科技发展局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中央在甘、省属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或副厅级（含）以上的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高校院所和企事业单位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为推荐单位，具备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组织预选赛或直接推荐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资格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3E890C8F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每个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单位最多推荐</w:t>
      </w:r>
      <w:r>
        <w:rPr>
          <w:rFonts w:ascii="仿宋_GB2312" w:eastAsia="仿宋_GB2312" w:hAnsi="仿宋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名选手参赛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，上年度代表甘肃省或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全国科普工作联席会议成员单位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参加全国科普讲解大赛的推荐单位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可增加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个推荐名额。</w:t>
      </w:r>
    </w:p>
    <w:p w14:paraId="2AB3B014" w14:textId="77777777" w:rsidR="00B56935" w:rsidRDefault="00C1318F">
      <w:pPr>
        <w:tabs>
          <w:tab w:val="left" w:pos="7655"/>
        </w:tabs>
        <w:wordWrap w:val="0"/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各参赛选手填写《甘肃省第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届科普讲解大赛选手报名表》，各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推荐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单位填写《甘肃省第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十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届科普讲解大赛代表队信息表》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并录制选手自主命题讲解视频。以上材料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电子版请于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31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发送至电子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邮箱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</w:t>
      </w:r>
      <w:hyperlink r:id="rId8" w:history="1">
        <w:r>
          <w:rPr>
            <w:rFonts w:ascii="仿宋_GB2312" w:eastAsia="仿宋_GB2312" w:hAnsi="仿宋" w:hint="eastAsia"/>
            <w:color w:val="000000"/>
            <w:sz w:val="32"/>
            <w:szCs w:val="32"/>
          </w:rPr>
          <w:t>Gsskpjjds@163.com</w:t>
        </w:r>
      </w:hyperlink>
      <w:r>
        <w:rPr>
          <w:rFonts w:ascii="仿宋_GB2312" w:eastAsia="仿宋_GB2312" w:hAnsi="仿宋" w:hint="eastAsia"/>
          <w:color w:val="000000"/>
          <w:sz w:val="32"/>
          <w:szCs w:val="32"/>
        </w:rPr>
        <w:t>，同时将纸质材料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邮寄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至甘肃省生产力促进中心（地址：兰州市城关区平凉路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531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11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室，联系人：胡耀鹏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17793928794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0931-8882788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）。</w:t>
      </w:r>
    </w:p>
    <w:p w14:paraId="4A76B8D8" w14:textId="77777777" w:rsidR="00B56935" w:rsidRDefault="00C1318F">
      <w:pPr>
        <w:tabs>
          <w:tab w:val="left" w:pos="7655"/>
        </w:tabs>
        <w:wordWrap w:val="0"/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/>
          <w:color w:val="000000"/>
          <w:sz w:val="32"/>
          <w:szCs w:val="32"/>
        </w:rPr>
        <w:t>.</w:t>
      </w:r>
      <w:r>
        <w:rPr>
          <w:rFonts w:ascii="仿宋_GB2312" w:eastAsia="仿宋_GB2312" w:hAnsi="仿宋"/>
          <w:color w:val="000000"/>
          <w:sz w:val="32"/>
          <w:szCs w:val="32"/>
        </w:rPr>
        <w:t>各代表队以自愿为原则，至多推荐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名专家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>
        <w:rPr>
          <w:rFonts w:ascii="仿宋_GB2312" w:eastAsia="仿宋_GB2312" w:hAnsi="仿宋"/>
          <w:color w:val="000000"/>
          <w:sz w:val="32"/>
          <w:szCs w:val="32"/>
        </w:rPr>
        <w:t>组成评委专家库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会务组</w:t>
      </w:r>
      <w:r>
        <w:rPr>
          <w:rFonts w:ascii="仿宋_GB2312" w:eastAsia="仿宋_GB2312" w:hAnsi="仿宋"/>
          <w:color w:val="000000"/>
          <w:sz w:val="32"/>
          <w:szCs w:val="32"/>
        </w:rPr>
        <w:t>以抽签和邀请相结合的方式，产生大赛半决赛和总决赛评委。评委候选人</w:t>
      </w:r>
      <w:r>
        <w:rPr>
          <w:rFonts w:ascii="仿宋_GB2312" w:eastAsia="仿宋_GB2312" w:hAnsi="仿宋"/>
          <w:color w:val="000000"/>
          <w:sz w:val="32"/>
          <w:szCs w:val="32"/>
        </w:rPr>
        <w:t>基本条件：（</w:t>
      </w:r>
      <w:r>
        <w:rPr>
          <w:rFonts w:ascii="仿宋_GB2312" w:eastAsia="仿宋_GB2312" w:hAnsi="仿宋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）具有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副</w:t>
      </w:r>
      <w:r>
        <w:rPr>
          <w:rFonts w:ascii="仿宋_GB2312" w:eastAsia="仿宋_GB2312" w:hAnsi="仿宋"/>
          <w:color w:val="000000"/>
          <w:sz w:val="32"/>
          <w:szCs w:val="32"/>
        </w:rPr>
        <w:t>高级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及以上</w:t>
      </w:r>
      <w:r>
        <w:rPr>
          <w:rFonts w:ascii="仿宋_GB2312" w:eastAsia="仿宋_GB2312" w:hAnsi="仿宋"/>
          <w:color w:val="000000"/>
          <w:sz w:val="32"/>
          <w:szCs w:val="32"/>
        </w:rPr>
        <w:t>职称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和</w:t>
      </w:r>
      <w:r>
        <w:rPr>
          <w:rFonts w:ascii="仿宋_GB2312" w:eastAsia="仿宋_GB2312" w:hAnsi="仿宋"/>
          <w:color w:val="000000"/>
          <w:sz w:val="32"/>
          <w:szCs w:val="32"/>
        </w:rPr>
        <w:t>丰富的科普工作经历；（</w:t>
      </w:r>
      <w:r>
        <w:rPr>
          <w:rFonts w:ascii="仿宋_GB2312" w:eastAsia="仿宋_GB2312" w:hAnsi="仿宋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）供职于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省内外</w:t>
      </w:r>
      <w:r>
        <w:rPr>
          <w:rFonts w:ascii="仿宋_GB2312" w:eastAsia="仿宋_GB2312" w:hAnsi="仿宋"/>
          <w:color w:val="000000"/>
          <w:sz w:val="32"/>
          <w:szCs w:val="32"/>
        </w:rPr>
        <w:t>科研机构、大学、科技类博物馆或媒体等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单位</w:t>
      </w:r>
      <w:r>
        <w:rPr>
          <w:rFonts w:ascii="仿宋_GB2312" w:eastAsia="仿宋_GB2312" w:hAnsi="仿宋"/>
          <w:color w:val="000000"/>
          <w:sz w:val="32"/>
          <w:szCs w:val="32"/>
        </w:rPr>
        <w:t>；（</w:t>
      </w:r>
      <w:r>
        <w:rPr>
          <w:rFonts w:ascii="仿宋_GB2312" w:eastAsia="仿宋_GB2312" w:hAnsi="仿宋"/>
          <w:color w:val="000000"/>
          <w:sz w:val="32"/>
          <w:szCs w:val="32"/>
        </w:rPr>
        <w:t>3</w:t>
      </w:r>
      <w:r>
        <w:rPr>
          <w:rFonts w:ascii="仿宋_GB2312" w:eastAsia="仿宋_GB2312" w:hAnsi="仿宋"/>
          <w:color w:val="000000"/>
          <w:sz w:val="32"/>
          <w:szCs w:val="32"/>
        </w:rPr>
        <w:t>）熟悉科普讲解大赛及评审基本规则；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）评委候选人不能为代表队领队或参赛选手</w:t>
      </w:r>
      <w:r>
        <w:rPr>
          <w:rFonts w:ascii="仿宋_GB2312" w:eastAsia="仿宋_GB2312" w:hAnsi="仿宋"/>
          <w:color w:val="000000"/>
          <w:sz w:val="32"/>
          <w:szCs w:val="32"/>
        </w:rPr>
        <w:t>。</w:t>
      </w:r>
    </w:p>
    <w:p w14:paraId="479E1E8B" w14:textId="77777777" w:rsidR="00B56935" w:rsidRDefault="00C1318F">
      <w:pPr>
        <w:numPr>
          <w:ilvl w:val="0"/>
          <w:numId w:val="2"/>
        </w:numPr>
        <w:tabs>
          <w:tab w:val="left" w:pos="7655"/>
        </w:tabs>
        <w:spacing w:line="630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内容及格式要求</w:t>
      </w:r>
    </w:p>
    <w:p w14:paraId="18069FCD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自主命题内容原则上以《中国公民科学素质基准》中自然科学和社会科学为主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必须健康向上，不得有反党、反社会，分裂国家的言论。</w:t>
      </w:r>
    </w:p>
    <w:p w14:paraId="512D4520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半决赛自主命题讲解视频</w:t>
      </w:r>
      <w:r>
        <w:rPr>
          <w:rFonts w:ascii="仿宋_GB2312" w:eastAsia="仿宋_GB2312" w:hAnsi="仿宋"/>
          <w:color w:val="000000"/>
          <w:sz w:val="32"/>
          <w:szCs w:val="32"/>
        </w:rPr>
        <w:t>为</w:t>
      </w:r>
      <w:r>
        <w:rPr>
          <w:rFonts w:ascii="仿宋_GB2312" w:eastAsia="仿宋_GB2312" w:hAnsi="仿宋"/>
          <w:color w:val="000000"/>
          <w:sz w:val="32"/>
          <w:szCs w:val="32"/>
        </w:rPr>
        <w:t>MP4</w:t>
      </w:r>
      <w:r>
        <w:rPr>
          <w:rFonts w:ascii="仿宋_GB2312" w:eastAsia="仿宋_GB2312" w:hAnsi="仿宋"/>
          <w:color w:val="000000"/>
          <w:sz w:val="32"/>
          <w:szCs w:val="32"/>
        </w:rPr>
        <w:t>格式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画面比例</w:t>
      </w:r>
      <w:r>
        <w:rPr>
          <w:rFonts w:ascii="仿宋_GB2312" w:eastAsia="仿宋_GB2312" w:hAnsi="仿宋"/>
          <w:color w:val="000000"/>
          <w:sz w:val="32"/>
          <w:szCs w:val="32"/>
        </w:rPr>
        <w:t>16:9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全高清</w:t>
      </w:r>
      <w:r>
        <w:rPr>
          <w:rFonts w:ascii="仿宋_GB2312" w:eastAsia="仿宋_GB2312" w:hAnsi="仿宋"/>
          <w:color w:val="000000"/>
          <w:sz w:val="32"/>
          <w:szCs w:val="32"/>
        </w:rPr>
        <w:t>1920*1080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，保证视频画面清晰，人物清楚，</w:t>
      </w:r>
      <w:r>
        <w:rPr>
          <w:rFonts w:ascii="仿宋_GB2312" w:eastAsia="仿宋_GB2312" w:hAnsi="仿宋"/>
          <w:color w:val="000000"/>
          <w:sz w:val="32"/>
          <w:szCs w:val="32"/>
        </w:rPr>
        <w:t>一镜到底连贯录制，不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能</w:t>
      </w:r>
      <w:r>
        <w:rPr>
          <w:rFonts w:ascii="仿宋_GB2312" w:eastAsia="仿宋_GB2312" w:hAnsi="仿宋"/>
          <w:color w:val="000000"/>
          <w:sz w:val="32"/>
          <w:szCs w:val="32"/>
        </w:rPr>
        <w:t>有镜头切换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、拼接及剪辑</w:t>
      </w:r>
      <w:r>
        <w:rPr>
          <w:rFonts w:ascii="仿宋_GB2312" w:eastAsia="仿宋_GB2312" w:hAnsi="仿宋"/>
          <w:color w:val="000000"/>
          <w:sz w:val="32"/>
          <w:szCs w:val="32"/>
        </w:rPr>
        <w:t>，全程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站立式拍摄，</w:t>
      </w:r>
      <w:r>
        <w:rPr>
          <w:rFonts w:ascii="仿宋_GB2312" w:eastAsia="仿宋_GB2312" w:hAnsi="仿宋"/>
          <w:color w:val="000000"/>
          <w:sz w:val="32"/>
          <w:szCs w:val="32"/>
        </w:rPr>
        <w:t>可配字幕，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选手全程只能独立讲解，不得由他人辅助。</w:t>
      </w:r>
    </w:p>
    <w:p w14:paraId="50C1CBAB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进入决赛的选手须提供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个人展示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视频，视频时长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秒左右。统一采用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MP4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格式，画面比例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16:9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，全高清</w:t>
      </w:r>
      <w:r>
        <w:rPr>
          <w:rFonts w:ascii="仿宋_GB2312" w:eastAsia="仿宋_GB2312" w:hAnsi="仿宋"/>
          <w:color w:val="000000"/>
          <w:sz w:val="32"/>
          <w:szCs w:val="32"/>
        </w:rPr>
        <w:t>1920*1080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，文件不能大于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50M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35AF404E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4.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决赛</w:t>
      </w:r>
      <w:r>
        <w:rPr>
          <w:rFonts w:ascii="仿宋_GB2312" w:eastAsia="仿宋_GB2312" w:hAnsi="仿宋"/>
          <w:color w:val="000000"/>
          <w:sz w:val="32"/>
          <w:szCs w:val="32"/>
        </w:rPr>
        <w:t>选手讲解可说明情景设置情况，明确讲解对象。要求配戴耳麦，拿遥控器或激光笔，全程自行操作视频或</w:t>
      </w:r>
      <w:r>
        <w:rPr>
          <w:rFonts w:ascii="仿宋_GB2312" w:eastAsia="仿宋_GB2312" w:hAnsi="仿宋"/>
          <w:color w:val="000000"/>
          <w:sz w:val="32"/>
          <w:szCs w:val="32"/>
        </w:rPr>
        <w:t>PPT</w:t>
      </w:r>
      <w:r>
        <w:rPr>
          <w:rFonts w:ascii="仿宋_GB2312" w:eastAsia="仿宋_GB2312" w:hAnsi="仿宋"/>
          <w:color w:val="000000"/>
          <w:sz w:val="32"/>
          <w:szCs w:val="32"/>
        </w:rPr>
        <w:t>等播放设备，不得由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他</w:t>
      </w:r>
      <w:r>
        <w:rPr>
          <w:rFonts w:ascii="仿宋_GB2312" w:eastAsia="仿宋_GB2312" w:hAnsi="仿宋"/>
          <w:color w:val="000000"/>
          <w:sz w:val="32"/>
          <w:szCs w:val="32"/>
        </w:rPr>
        <w:t>人协助。</w:t>
      </w:r>
      <w:r>
        <w:rPr>
          <w:rFonts w:ascii="仿宋_GB2312" w:eastAsia="仿宋_GB2312" w:hAnsi="仿宋"/>
          <w:color w:val="000000"/>
          <w:sz w:val="32"/>
          <w:szCs w:val="32"/>
        </w:rPr>
        <w:t>PPT</w:t>
      </w:r>
      <w:r>
        <w:rPr>
          <w:rFonts w:ascii="仿宋_GB2312" w:eastAsia="仿宋_GB2312" w:hAnsi="仿宋"/>
          <w:color w:val="000000"/>
          <w:sz w:val="32"/>
          <w:szCs w:val="32"/>
        </w:rPr>
        <w:t>（可配有背景音乐）须为</w:t>
      </w:r>
      <w:r>
        <w:rPr>
          <w:rFonts w:ascii="仿宋_GB2312" w:eastAsia="仿宋_GB2312" w:hAnsi="仿宋"/>
          <w:color w:val="000000"/>
          <w:sz w:val="32"/>
          <w:szCs w:val="32"/>
        </w:rPr>
        <w:t>WPS</w:t>
      </w:r>
      <w:r>
        <w:rPr>
          <w:rFonts w:ascii="仿宋_GB2312" w:eastAsia="仿宋_GB2312" w:hAnsi="仿宋"/>
          <w:color w:val="000000"/>
          <w:sz w:val="32"/>
          <w:szCs w:val="32"/>
        </w:rPr>
        <w:t>通用版本，画面比例</w:t>
      </w:r>
      <w:r>
        <w:rPr>
          <w:rFonts w:ascii="仿宋_GB2312" w:eastAsia="仿宋_GB2312" w:hAnsi="仿宋"/>
          <w:color w:val="000000"/>
          <w:sz w:val="32"/>
          <w:szCs w:val="32"/>
        </w:rPr>
        <w:t>16:9</w:t>
      </w:r>
      <w:r>
        <w:rPr>
          <w:rFonts w:ascii="仿宋_GB2312" w:eastAsia="仿宋_GB2312" w:hAnsi="仿宋"/>
          <w:color w:val="000000"/>
          <w:sz w:val="32"/>
          <w:szCs w:val="32"/>
        </w:rPr>
        <w:t>，</w:t>
      </w:r>
      <w:r>
        <w:rPr>
          <w:rFonts w:ascii="仿宋_GB2312" w:eastAsia="仿宋_GB2312" w:hAnsi="仿宋"/>
          <w:color w:val="000000"/>
          <w:sz w:val="32"/>
          <w:szCs w:val="32"/>
        </w:rPr>
        <w:t>PPT</w:t>
      </w:r>
      <w:r>
        <w:rPr>
          <w:rFonts w:ascii="仿宋_GB2312" w:eastAsia="仿宋_GB2312" w:hAnsi="仿宋"/>
          <w:color w:val="000000"/>
          <w:sz w:val="32"/>
          <w:szCs w:val="32"/>
        </w:rPr>
        <w:t>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"/>
          <w:color w:val="000000"/>
          <w:sz w:val="32"/>
          <w:szCs w:val="32"/>
        </w:rPr>
        <w:t>页无动作无声音（用于后台画面准备），选手自行操作到第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"/>
          <w:color w:val="000000"/>
          <w:sz w:val="32"/>
          <w:szCs w:val="32"/>
        </w:rPr>
        <w:t>页开始声音和动作效果，</w:t>
      </w:r>
      <w:r>
        <w:rPr>
          <w:rFonts w:ascii="仿宋_GB2312" w:eastAsia="仿宋_GB2312" w:hAnsi="仿宋"/>
          <w:color w:val="000000"/>
          <w:sz w:val="32"/>
          <w:szCs w:val="32"/>
        </w:rPr>
        <w:t>PPT</w:t>
      </w:r>
      <w:r>
        <w:rPr>
          <w:rFonts w:ascii="仿宋_GB2312" w:eastAsia="仿宋_GB2312" w:hAnsi="仿宋"/>
          <w:color w:val="000000"/>
          <w:sz w:val="32"/>
          <w:szCs w:val="32"/>
        </w:rPr>
        <w:t>中若插入视频请使用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MP4</w:t>
      </w:r>
      <w:r>
        <w:rPr>
          <w:rFonts w:ascii="仿宋_GB2312" w:eastAsia="仿宋_GB2312" w:hAnsi="仿宋"/>
          <w:color w:val="000000"/>
          <w:sz w:val="32"/>
          <w:szCs w:val="32"/>
        </w:rPr>
        <w:t>格式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PPT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大小不超过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500M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1F42BA5E" w14:textId="77777777" w:rsidR="00B56935" w:rsidRDefault="00C1318F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楷体" w:eastAsia="楷体" w:hAnsi="楷体" w:cs="Arial Unicode MS" w:hint="eastAsia"/>
          <w:bCs/>
          <w:color w:val="000000"/>
          <w:sz w:val="32"/>
          <w:szCs w:val="32"/>
          <w:lang w:bidi="bo-CN"/>
        </w:rPr>
        <w:t>（三）会务联系。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为便于赛事组织和沟通，请各推荐单位具体赛事负责人加入本次赛事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QQ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联系群：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816567370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，详细会务安排将在群中公布。</w:t>
      </w:r>
    </w:p>
    <w:p w14:paraId="5DF46D4E" w14:textId="77777777" w:rsidR="00B56935" w:rsidRDefault="00B56935">
      <w:pPr>
        <w:tabs>
          <w:tab w:val="left" w:pos="7655"/>
        </w:tabs>
        <w:spacing w:line="63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14:paraId="05123C48" w14:textId="5D0EFC0C" w:rsidR="00B56935" w:rsidRDefault="00B56935">
      <w:pPr>
        <w:rPr>
          <w:rFonts w:ascii="仿宋_GB2312" w:eastAsia="仿宋_GB2312" w:hAnsi="仿宋"/>
          <w:color w:val="000000"/>
          <w:sz w:val="32"/>
          <w:szCs w:val="32"/>
        </w:rPr>
      </w:pPr>
    </w:p>
    <w:sectPr w:rsidR="00B56935">
      <w:footerReference w:type="even" r:id="rId9"/>
      <w:footerReference w:type="default" r:id="rId10"/>
      <w:pgSz w:w="11906" w:h="16838"/>
      <w:pgMar w:top="2098" w:right="1531" w:bottom="1984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F978D" w14:textId="77777777" w:rsidR="00C1318F" w:rsidRDefault="00C1318F">
      <w:r>
        <w:separator/>
      </w:r>
    </w:p>
  </w:endnote>
  <w:endnote w:type="continuationSeparator" w:id="0">
    <w:p w14:paraId="034FC3A8" w14:textId="77777777" w:rsidR="00C1318F" w:rsidRDefault="00C13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5943" w14:textId="77777777" w:rsidR="00B56935" w:rsidRDefault="00C1318F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739730" wp14:editId="087BEEEA">
              <wp:simplePos x="0" y="0"/>
              <wp:positionH relativeFrom="margin">
                <wp:posOffset>-60960</wp:posOffset>
              </wp:positionH>
              <wp:positionV relativeFrom="paragraph">
                <wp:posOffset>-54610</wp:posOffset>
              </wp:positionV>
              <wp:extent cx="978535" cy="2305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CFB1EF" w14:textId="77777777" w:rsidR="00B56935" w:rsidRDefault="00C1318F">
                          <w:pPr>
                            <w:pStyle w:val="a3"/>
                            <w:ind w:leftChars="200" w:left="420" w:rightChars="200" w:righ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739730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-4.8pt;margin-top:-4.3pt;width:77.05pt;height:18.1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" filled="f" stroked="f" strokeweight=".5pt">
              <v:textbox style="mso-fit-shape-to-text:t" inset="0,0,0,0">
                <w:txbxContent>
                  <w:p w14:paraId="56CFB1EF" w14:textId="77777777" w:rsidR="00B56935" w:rsidRDefault="00C1318F">
                    <w:pPr>
                      <w:pStyle w:val="a3"/>
                      <w:ind w:leftChars="200" w:left="420" w:rightChars="200" w:righ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BA21" w14:textId="77777777" w:rsidR="00B56935" w:rsidRDefault="00C1318F">
    <w:pPr>
      <w:pStyle w:val="a3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894C8B" wp14:editId="4F4A398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8EB3E1" w14:textId="77777777" w:rsidR="00B56935" w:rsidRDefault="00C1318F">
                          <w:pPr>
                            <w:pStyle w:val="a3"/>
                            <w:ind w:leftChars="200" w:left="420" w:rightChars="200" w:right="42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94C8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721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" filled="f" stroked="f" strokeweight=".5pt">
              <v:textbox style="mso-fit-shape-to-text:t" inset="0,0,0,0">
                <w:txbxContent>
                  <w:p w14:paraId="6D8EB3E1" w14:textId="77777777" w:rsidR="00B56935" w:rsidRDefault="00C1318F">
                    <w:pPr>
                      <w:pStyle w:val="a3"/>
                      <w:ind w:leftChars="200" w:left="420" w:rightChars="200" w:right="42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2DD84" w14:textId="77777777" w:rsidR="00C1318F" w:rsidRDefault="00C1318F">
      <w:r>
        <w:separator/>
      </w:r>
    </w:p>
  </w:footnote>
  <w:footnote w:type="continuationSeparator" w:id="0">
    <w:p w14:paraId="10B3E87A" w14:textId="77777777" w:rsidR="00C1318F" w:rsidRDefault="00C13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839388"/>
    <w:multiLevelType w:val="singleLevel"/>
    <w:tmpl w:val="DE839388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694FC946"/>
    <w:multiLevelType w:val="singleLevel"/>
    <w:tmpl w:val="694FC94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FC535F1"/>
    <w:rsid w:val="00585F6E"/>
    <w:rsid w:val="00B56935"/>
    <w:rsid w:val="00C1318F"/>
    <w:rsid w:val="00F40C1B"/>
    <w:rsid w:val="01AB63C5"/>
    <w:rsid w:val="022942D3"/>
    <w:rsid w:val="023D2402"/>
    <w:rsid w:val="024A3A2D"/>
    <w:rsid w:val="02C54FFC"/>
    <w:rsid w:val="034A4768"/>
    <w:rsid w:val="03605038"/>
    <w:rsid w:val="04E31ED3"/>
    <w:rsid w:val="051C2455"/>
    <w:rsid w:val="052B47B5"/>
    <w:rsid w:val="060231E0"/>
    <w:rsid w:val="07227AF3"/>
    <w:rsid w:val="07A56D36"/>
    <w:rsid w:val="07A67715"/>
    <w:rsid w:val="08032A6A"/>
    <w:rsid w:val="089B66B1"/>
    <w:rsid w:val="0AD60982"/>
    <w:rsid w:val="0BC234F0"/>
    <w:rsid w:val="0E8D643A"/>
    <w:rsid w:val="0FB478F7"/>
    <w:rsid w:val="103270CA"/>
    <w:rsid w:val="10E84688"/>
    <w:rsid w:val="11D667DA"/>
    <w:rsid w:val="120428C6"/>
    <w:rsid w:val="12A83CAB"/>
    <w:rsid w:val="12DD32FE"/>
    <w:rsid w:val="14807CCB"/>
    <w:rsid w:val="14E30939"/>
    <w:rsid w:val="155277DF"/>
    <w:rsid w:val="16882AC2"/>
    <w:rsid w:val="17846012"/>
    <w:rsid w:val="1A2D6CFE"/>
    <w:rsid w:val="1DDDC232"/>
    <w:rsid w:val="1E3D2A1D"/>
    <w:rsid w:val="1ED71FCF"/>
    <w:rsid w:val="1EEC0D8E"/>
    <w:rsid w:val="1F6354E9"/>
    <w:rsid w:val="20EB2C85"/>
    <w:rsid w:val="21F73B76"/>
    <w:rsid w:val="25626CBA"/>
    <w:rsid w:val="2652311D"/>
    <w:rsid w:val="269C0D03"/>
    <w:rsid w:val="269E7245"/>
    <w:rsid w:val="28762D17"/>
    <w:rsid w:val="2AC24DC2"/>
    <w:rsid w:val="2AE36E7C"/>
    <w:rsid w:val="2B997C4F"/>
    <w:rsid w:val="2BE54AB6"/>
    <w:rsid w:val="2C71097C"/>
    <w:rsid w:val="2C810A65"/>
    <w:rsid w:val="2DD9061A"/>
    <w:rsid w:val="2DE0508F"/>
    <w:rsid w:val="2DFC1120"/>
    <w:rsid w:val="2EDB18C4"/>
    <w:rsid w:val="2FC535F1"/>
    <w:rsid w:val="30E66CE4"/>
    <w:rsid w:val="31323881"/>
    <w:rsid w:val="348A2E22"/>
    <w:rsid w:val="34E3102D"/>
    <w:rsid w:val="35CE6375"/>
    <w:rsid w:val="35D6347A"/>
    <w:rsid w:val="35D93EDE"/>
    <w:rsid w:val="35F56CE4"/>
    <w:rsid w:val="361F61DB"/>
    <w:rsid w:val="394359FF"/>
    <w:rsid w:val="39C0388C"/>
    <w:rsid w:val="39CF044C"/>
    <w:rsid w:val="39E3541A"/>
    <w:rsid w:val="3C5A63CB"/>
    <w:rsid w:val="3DFC571E"/>
    <w:rsid w:val="3E017844"/>
    <w:rsid w:val="3E993FE7"/>
    <w:rsid w:val="3EB01C28"/>
    <w:rsid w:val="3ED97403"/>
    <w:rsid w:val="3F245661"/>
    <w:rsid w:val="42033427"/>
    <w:rsid w:val="428B0FCF"/>
    <w:rsid w:val="431F7633"/>
    <w:rsid w:val="442A5E75"/>
    <w:rsid w:val="47D4475B"/>
    <w:rsid w:val="47E90892"/>
    <w:rsid w:val="48C30EB8"/>
    <w:rsid w:val="49332E46"/>
    <w:rsid w:val="49407106"/>
    <w:rsid w:val="49DD02E1"/>
    <w:rsid w:val="4A4A518F"/>
    <w:rsid w:val="4BCD47E1"/>
    <w:rsid w:val="4EC34E18"/>
    <w:rsid w:val="4F7D1FDC"/>
    <w:rsid w:val="507E0EB7"/>
    <w:rsid w:val="510B6E86"/>
    <w:rsid w:val="51FF6937"/>
    <w:rsid w:val="5297065A"/>
    <w:rsid w:val="57280BC2"/>
    <w:rsid w:val="57877FE8"/>
    <w:rsid w:val="57A63904"/>
    <w:rsid w:val="596462A3"/>
    <w:rsid w:val="59DB45BE"/>
    <w:rsid w:val="59E42245"/>
    <w:rsid w:val="5A421BA2"/>
    <w:rsid w:val="5A8748FD"/>
    <w:rsid w:val="5AEA287B"/>
    <w:rsid w:val="5B811797"/>
    <w:rsid w:val="5C2E3F30"/>
    <w:rsid w:val="5C2F3221"/>
    <w:rsid w:val="5C621B77"/>
    <w:rsid w:val="5D7F07A0"/>
    <w:rsid w:val="5EBE608A"/>
    <w:rsid w:val="5F7C6B63"/>
    <w:rsid w:val="605C591F"/>
    <w:rsid w:val="60D32A1A"/>
    <w:rsid w:val="60F17696"/>
    <w:rsid w:val="60FE2085"/>
    <w:rsid w:val="61E93A33"/>
    <w:rsid w:val="622B7332"/>
    <w:rsid w:val="62652E20"/>
    <w:rsid w:val="633172A2"/>
    <w:rsid w:val="637A4DC0"/>
    <w:rsid w:val="64A5567D"/>
    <w:rsid w:val="65DC4748"/>
    <w:rsid w:val="67B84F9E"/>
    <w:rsid w:val="682162F7"/>
    <w:rsid w:val="688179B8"/>
    <w:rsid w:val="69974D20"/>
    <w:rsid w:val="6B216252"/>
    <w:rsid w:val="6E740477"/>
    <w:rsid w:val="6F173D25"/>
    <w:rsid w:val="6F524693"/>
    <w:rsid w:val="6FF70833"/>
    <w:rsid w:val="70AE5F3E"/>
    <w:rsid w:val="720B46C5"/>
    <w:rsid w:val="72C8709D"/>
    <w:rsid w:val="72D660A2"/>
    <w:rsid w:val="742D0687"/>
    <w:rsid w:val="74C12A2D"/>
    <w:rsid w:val="75704EDF"/>
    <w:rsid w:val="759E68C5"/>
    <w:rsid w:val="75A316E9"/>
    <w:rsid w:val="75D9737B"/>
    <w:rsid w:val="76135372"/>
    <w:rsid w:val="771177AE"/>
    <w:rsid w:val="77B2668A"/>
    <w:rsid w:val="77CA1264"/>
    <w:rsid w:val="78153F93"/>
    <w:rsid w:val="789C2663"/>
    <w:rsid w:val="79A55BF5"/>
    <w:rsid w:val="7A3B6E4F"/>
    <w:rsid w:val="7B2D34C8"/>
    <w:rsid w:val="7B893445"/>
    <w:rsid w:val="7C693C51"/>
    <w:rsid w:val="7D20185B"/>
    <w:rsid w:val="7E6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538EE"/>
  <w15:docId w15:val="{1A6FA108-A166-4252-BCD8-4ADF6127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adjustRightInd w:val="0"/>
      <w:snapToGrid w:val="0"/>
      <w:spacing w:line="353" w:lineRule="auto"/>
      <w:ind w:firstLineChars="200" w:firstLine="576"/>
      <w:outlineLvl w:val="0"/>
    </w:pPr>
    <w:rPr>
      <w:rFonts w:ascii="Times New Roman" w:eastAsia="黑体" w:hAnsi="Times New Roman" w:cs="Arial Unicode MS"/>
      <w:szCs w:val="20"/>
      <w:lang w:bidi="bo-CN"/>
    </w:rPr>
  </w:style>
  <w:style w:type="paragraph" w:styleId="2">
    <w:name w:val="heading 2"/>
    <w:basedOn w:val="a"/>
    <w:next w:val="a"/>
    <w:qFormat/>
    <w:pPr>
      <w:ind w:firstLine="856"/>
      <w:outlineLvl w:val="1"/>
    </w:pPr>
    <w:rPr>
      <w:rFonts w:eastAsia="楷体_GB2312"/>
    </w:rPr>
  </w:style>
  <w:style w:type="paragraph" w:styleId="4">
    <w:name w:val="heading 4"/>
    <w:basedOn w:val="a"/>
    <w:next w:val="a"/>
    <w:qFormat/>
    <w:pPr>
      <w:spacing w:line="300" w:lineRule="auto"/>
      <w:jc w:val="center"/>
      <w:outlineLvl w:val="3"/>
    </w:pPr>
    <w:rPr>
      <w:rFonts w:eastAsia="长城小标宋体"/>
      <w:b/>
      <w:bCs/>
      <w:spacing w:val="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Arial Unicode MS"/>
      <w:sz w:val="18"/>
      <w:lang w:bidi="bo-CN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bidi="bo-CN"/>
    </w:rPr>
  </w:style>
  <w:style w:type="character" w:styleId="a5">
    <w:name w:val="Strong"/>
    <w:basedOn w:val="a0"/>
    <w:qFormat/>
    <w:rPr>
      <w:b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160" w:line="259" w:lineRule="auto"/>
    </w:pPr>
    <w:rPr>
      <w:rFonts w:ascii="宋体" w:cs="宋体"/>
      <w:color w:val="000000"/>
      <w:sz w:val="24"/>
      <w:szCs w:val="24"/>
    </w:rPr>
  </w:style>
  <w:style w:type="paragraph" w:customStyle="1" w:styleId="a6">
    <w:name w:val="附件标题"/>
    <w:basedOn w:val="4"/>
    <w:next w:val="a"/>
    <w:qFormat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skpjjds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2025-03-04T08:12:00Z</cp:lastPrinted>
  <dcterms:created xsi:type="dcterms:W3CDTF">2025-03-18T09:14:00Z</dcterms:created>
  <dcterms:modified xsi:type="dcterms:W3CDTF">2025-03-18T09:14:00Z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KSOTemplateDocerSaveRecord">
    <vt:lpwstr>eyJoZGlkIjoiMTk0ZDcwYjMwYTk1NjNiOGMzMTUzMjgzZGYzOGU5ZDgiLCJ1c2VySWQiOiI2OTczNTE5MzMifQ==</vt:lpwstr>
  </property>
  <property fmtid="{D5CDD505-2E9C-101B-9397-08002B2CF9AE}" pid="4" name="ICV">
    <vt:lpwstr>232220185C4E41949C853F0D1BE5EE6B_13</vt:lpwstr>
  </property>
</Properties>
</file>