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Style w:val="6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zh-CN"/>
        </w:rPr>
        <w:t>附件</w:t>
      </w:r>
      <w:r>
        <w:rPr>
          <w:rStyle w:val="6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Style w:val="6"/>
          <w:rFonts w:hint="eastAsia" w:ascii="黑体" w:hAnsi="黑体" w:eastAsia="黑体" w:cs="黑体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2"/>
          <w:sz w:val="44"/>
          <w:szCs w:val="44"/>
          <w:lang w:val="zh-CN"/>
        </w:rPr>
      </w:pPr>
      <w:r>
        <w:rPr>
          <w:rStyle w:val="6"/>
          <w:rFonts w:hint="eastAsia" w:ascii="方正小标宋_GBK" w:hAnsi="方正小标宋_GBK" w:eastAsia="方正小标宋_GBK" w:cs="方正小标宋_GBK"/>
          <w:snapToGrid w:val="0"/>
          <w:color w:val="auto"/>
          <w:spacing w:val="0"/>
          <w:kern w:val="2"/>
          <w:sz w:val="44"/>
          <w:szCs w:val="44"/>
          <w:lang w:val="zh-CN"/>
        </w:rPr>
        <w:t>参赛科普作品申报具体要求</w:t>
      </w:r>
    </w:p>
    <w:p>
      <w:pPr>
        <w:pStyle w:val="5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Style w:val="6"/>
          <w:rFonts w:hint="eastAsia" w:ascii="仿宋_GB2312" w:hAnsi="仿宋_GB2312" w:eastAsia="仿宋_GB2312" w:cs="仿宋_GB2312"/>
          <w:snapToGrid w:val="0"/>
          <w:color w:val="auto"/>
          <w:spacing w:val="0"/>
          <w:kern w:val="2"/>
          <w:sz w:val="32"/>
          <w:szCs w:val="32"/>
          <w:lang w:val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一、参赛要求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（一）参赛科普作品选题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</w:rPr>
        <w:t>包括但不限于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lang w:eastAsia="zh-CN"/>
        </w:rPr>
        <w:t>该选题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以面向世界科技前沿、面向经济主战场、面向国家重大需求、面向人民生命健康为导向，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以“普及科学知识、弘扬科学精神、传播科学思想、倡导科学方法”为主题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进行选题。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科技前沿领域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一代人工智能、量子通信、量子计算、超级计算、光子与微纳电子、脑科学与类脑研究、生物育种、基因组学研究应用、合成生物技术、创新药物、先进诊疗技术、生物安全关键技术、临床医学与健康、深空深地深海和极地探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基础研究领域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解剖学、生理学、生理学、流行病学、医学伦理学、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传染病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防治等医学领域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学合成、化学结构、动力学和机理、化学测量和成像、化学理论、模型和计算方法以及环境化学科学、生命过程的化学等化学领域；数学物理方法、理论力学、电动力学、热力学与统计物理等物理学领域的科学原理揭示呈现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经济社会发展领域。碳达峰碳中和、制造业高端化绿色化智能化、新型基础设施建设、现代能源体系构建、水利基础设施建设、关键数字技术创新应用及产业化、工业互联网平台打造、区块链技术创新及服务平台建设、智慧城市和数字乡村建设、现代农业科技、智慧农业及水利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4.服务人民生命健康。食品安全、公共卫生、膳食营养、自然灾害风险防控、安全生产、安全教育。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5.关注社会生活热点。全球气候变化、中华文明考古新发现、科普科幻类影视文学作品。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二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具体创作建议（包括但不限于该建议）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创新作品内容与形式，将科学精神和科学家精神融入创作，科普作品生产传播紧跟时代潮流、回应公众关切兼具人文关怀。同时，密切关注最新科技成果与突发热点事件，及时开展科普创作与传播，加强科普与公众、社会之间的联系。让社会公众理解科学，让科学广泛惠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社会公众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解读国家政策类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语言严谨准确，从科技科普和公众关切角度，通过科学视角解读乡村振兴、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协同发展、黄河流域生态保护和高质量发展、制造强国、健康中国等国家重大战略，引导公众科学参与社会公共事务。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解读科技成果类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通俗易懂，表述严谨准确，不夸大、不自贬、不误导；融入科学思维与科学方法，特别是创新思维；注重体现所解决问题的难度和重要性、对国家与学科发展的意义，引导公众正确认识国家科技战略布局，及时了解前沿科学的飞速发展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跟踪社会热点类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通俗准确、生动有趣，开篇直入主题；从公众的关切出发，从科学视角看热点事件，以热点为载体普及科学知识，帮助公众形成科学思维能力。从公众的日常生活出发，提出大家熟悉但不了解的问题，进行科学地回答，注重体现科学趣味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宣传科学人物类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语言富有感染力，内容科学准确；重点挖掘科学家与科学事件所蕴含的新时代科学家精神与科学精神，引导公众特别是青少年感受科学和科学家的风采，让科技工作者成为被尊崇和向往的职业。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普及应急知识类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语言直白生动，内容准确详实；结合具体案例，创新表现手法，注重实用性与易懂易记性，增强公众的安全意识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，普及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自救互救知识。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三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）参赛科普作品要求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u w:val="single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科普作品内容必须积极健康向上，无暴力、色情、涉毒等不良内容，不得与国家法律法规相抵触。主题鲜明，具有较高的科学性、思想性、艺术性和通俗性，要求受众明确，表达准确，具有科普传播的价值与意义。同时，作品内不得包含报送机构或个人信息，不得包含广告宣传性质的标语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 w:bidi="ar-SA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zh-CN" w:eastAsia="zh-CN" w:bidi="ar-SA"/>
        </w:rPr>
        <w:t>科学性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：内容要符合自然科学的发展规律，要求内容科学、真实、严谨、准确。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 w:bidi="ar-SA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思想性：主题思想和内容健康向上，反映时代主旋律，代表先进文化的发展方向。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 w:bidi="ar-SA"/>
        </w:rPr>
        <w:t>3.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艺术性：整体构思新颖，创作手法和表现形式有独创性和感染力；注重自然科学与人文科学相结合，有较高文化品位。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lang w:val="en-US" w:eastAsia="zh-CN" w:bidi="ar-SA"/>
        </w:rPr>
        <w:t xml:space="preserve"> 4.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通俗性：反映的科学知识应通俗易懂，受众容易理解与接受，密切结合人民群众生产、生活的实际。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四</w:t>
      </w: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）参赛科普作品形式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1.科普文章：可以是科学故事、科幻小说、科普散文、科学童话等，也可以是科普说明文（字数在</w:t>
      </w:r>
      <w:r>
        <w:rPr>
          <w:rStyle w:val="8"/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000字以内）。围绕主题，以文字表现科普意图，要求科普主题突出，行文通顺，语句流畅，容易被受众理解。要求作品无明显错误，无抄袭剽窃，文献引用率不高于15%。作品标题使用黑体小二加粗，正文为仿宋小三号，行距28磅，以WORD或WPS格式提交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.科普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视频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：以形象生动的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画面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表现形式阐述科普知识、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揭示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科学原理，画面清晰、流畅，普通话旁白发音清晰、标准，语言生动、活泼。具体表现手法、制作方法不限，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资料画面不超过20%，字幕旁白无错误，无参赛单位标识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；作品时长为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3-5分钟为佳，单个视频最长不超过10分钟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，分辨率在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1920×1080</w:t>
      </w:r>
      <w:r>
        <w:rPr>
          <w:rStyle w:val="8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像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素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及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以上，比例为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16:9，作品大小在100-300M之间，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使用常见视频格式及压缩编码，保证一般播放器能够达到良好的播放效果；字幕使用简体中文，要求美观清晰。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.科普动画：以形象生动的动画表现形式阐述科普知识、科学原理，画面清晰、流畅，普通话旁白发音清晰、标准，语言生动、活泼。包括二维动画、三维动画、flash动画等，具体表现手法、制作方法不限，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资料画面不超过20%，字幕旁白无错误，无参赛单位标识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；作品时长为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3-5分钟为佳，单个视频最长不超过10分钟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，分辨率在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1920×1080</w:t>
      </w:r>
      <w:r>
        <w:rPr>
          <w:rStyle w:val="8"/>
          <w:rFonts w:hint="eastAsia" w:ascii="仿宋_GB2312" w:hAnsi="仿宋_GB2312" w:eastAsia="仿宋_GB2312" w:cs="仿宋_GB2312"/>
          <w:b w:val="0"/>
          <w:bCs/>
          <w:snapToGrid w:val="0"/>
          <w:color w:val="auto"/>
          <w:spacing w:val="0"/>
          <w:kern w:val="2"/>
          <w:sz w:val="32"/>
          <w:szCs w:val="32"/>
          <w:lang w:val="zh-CN"/>
        </w:rPr>
        <w:t>像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素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及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以上，比例为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16:9，作品大小在100-300M之间，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使用常见视频格式及压缩编码，保证一般播放器能够达到良好的播放效果；字幕使用简体中文，要求美观清晰。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4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.科普摄影：摄影作品可以是单幅也可以是组照，组照不超过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6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张（组照题材统一，每个组照算1件作品）；彩色黑白不限，可以使用图片处理软件合理调整，但不得对原始图像进行合成、加减等影响作品真实性的改动，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不得对组照拆装单独报送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；每件作品参赛时仅提交JPG格式文件，并提供作品名称、摄影地点、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拍摄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时间、文字说明；单幅照片不小于300DPI，文件不小于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5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MB；作者需保留含exif信息的原始格式文件（RAW格式为佳）。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二、参赛者须知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（一）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参赛者以单位、团队、个人三种主体进行申报，以单位申报的，“参赛者基本资料”必须填写单位名称；以团队申报的，“参赛者基本资料”可以填写团队名称或主创人员姓名（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/>
        </w:rPr>
        <w:t>原则作者不超过5人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；以个人名义申报的，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“参赛者基本资料”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填写本人信息。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（二）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参赛者必须拥有其作品完整著作权，作品必须为原创，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不得抄袭、盗用他人作品，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如参赛作品版权存在纠纷和争议，由参赛者承担相应的法律责任，主办单位保留取消其参赛资格和撤销授予奖项的权利。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（三）参赛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作品知识产权为参赛者和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大赛举办方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共有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主办单位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将依此拥有获奖作品的发表权、修改权、保护作品完整权、复制权、发行权、展览权、放映权、广播权、信息网络传播权、改编权、翻译权和汇编权等权利。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（四）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参赛者能够按照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主办单位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要求对获奖作品进行修改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已正式发表、传播的作品不得参加本次大赛，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参加本创作大赛期间，参赛者不可将参赛作品授权予第三方使用。参赛者选送的参赛作品一旦进入大赛评选环节，不得以任何理由撤回。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三、科普作品申报事宜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作品申报时，需要同时提交纸质版和电子版，并于</w:t>
      </w:r>
      <w:r>
        <w:rPr>
          <w:rStyle w:val="8"/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2024年6月23</w:t>
      </w:r>
      <w:r>
        <w:rPr>
          <w:rStyle w:val="8"/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2"/>
          <w:sz w:val="32"/>
          <w:szCs w:val="32"/>
          <w:lang w:val="zh-CN" w:eastAsia="zh-CN"/>
        </w:rPr>
        <w:t>日前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提交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（一）纸质申报材料提交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纸质申报材料应按顺序合订成册，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由本人亲笔签名后报送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。纸质申报材料包含的内容有：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（1）2024年甘肃省科普作品创作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大赛作品申报书；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（2）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著作权授权承诺书。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（二）电子版申报材料提交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提交电子版申报材料时，应将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申报材料打成一个压缩包，并将名称修改为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参赛类别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作品名称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作者姓名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”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中间用减号“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-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”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连接，例如：科普动画-科普作品创作与传播的科学知识-文某某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并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以电子邮件的方式提交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大赛承办单位。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压缩包应包含以下内容：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（1）2024年甘肃省科普作品创作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  <w:t>大赛作品申报书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及著作权授权承诺书；（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视频类和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动画类参赛作品所使用的同期文字、旁白、脚本等材料。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snapToGrid w:val="0"/>
          <w:color w:val="auto"/>
          <w:spacing w:val="0"/>
          <w:kern w:val="2"/>
          <w:sz w:val="32"/>
          <w:szCs w:val="32"/>
          <w:lang w:val="zh-CN"/>
        </w:rPr>
        <w:t>（三）科普作品提交方式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1.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纸质版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报送至科学研究院（行政2号楼311室）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2.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电子版请按要求将压缩包发送邮件至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wangguoqiang@88.com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，大文件也可直接使用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U盘拷贝提交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02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（一</w:t>
      </w: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en-US"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本次活动的最终解释权归大赛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主办单位所有。</w:t>
      </w:r>
    </w:p>
    <w:p>
      <w:pPr>
        <w:keepNext w:val="0"/>
        <w:keepLines w:val="0"/>
        <w:pageBreakBefore w:val="0"/>
        <w:widowControl w:val="0"/>
        <w:shd w:val="clear" w:color="01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</w:pP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（二）大赛最终结果以主办单位公布为准。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030000" w:fill="auto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</w:pP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/>
        </w:rPr>
        <w:t>（三）凡报名参赛并</w:t>
      </w:r>
      <w:r>
        <w:rPr>
          <w:rStyle w:val="8"/>
          <w:rFonts w:hint="eastAsia" w:ascii="仿宋_GB2312" w:hAnsi="仿宋_GB2312" w:eastAsia="仿宋_GB2312" w:cs="仿宋_GB2312"/>
          <w:b w:val="0"/>
          <w:snapToGrid w:val="0"/>
          <w:color w:val="auto"/>
          <w:spacing w:val="0"/>
          <w:kern w:val="2"/>
          <w:sz w:val="32"/>
          <w:szCs w:val="32"/>
          <w:lang w:val="zh-CN" w:eastAsia="zh-CN"/>
        </w:rPr>
        <w:t>递交作品的参赛者，即视为了解、熟知并同意上述有关版权问题的说明和承诺。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1F788-F7E1-4118-A555-6420C85146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78D3DD-683A-44BC-983E-E3C7F7C737D1}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  <w:embedRegular r:id="rId3" w:fontKey="{E514B510-3FA6-4C13-900D-B3C1FE27C4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AA062B7-CEBA-47CF-9B05-06C8BFCB35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44CFB8D-29B2-4A7C-9834-0E014A60B6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FAC3089-6112-49FF-A9BF-91123D594A0A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M5ZjUxYWIwNjQyNTFkNDA0YzYzZTk4ODQyMzMifQ=="/>
  </w:docVars>
  <w:rsids>
    <w:rsidRoot w:val="00000000"/>
    <w:rsid w:val="0FF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600" w:beforeAutospacing="0" w:after="900" w:afterAutospacing="0" w:line="240" w:lineRule="atLeast"/>
      <w:ind w:left="0" w:right="0"/>
      <w:jc w:val="right"/>
    </w:pPr>
    <w:rPr>
      <w:rFonts w:hint="eastAsia" w:ascii="MingLiU" w:hAnsi="Courier New" w:eastAsia="MingLiU" w:cs="黑体"/>
      <w:color w:val="000000"/>
      <w:spacing w:val="40"/>
      <w:kern w:val="0"/>
      <w:sz w:val="27"/>
      <w:szCs w:val="22"/>
      <w:lang w:val="en-US" w:eastAsia="zh-CN" w:bidi="ar"/>
    </w:rPr>
  </w:style>
  <w:style w:type="paragraph" w:customStyle="1" w:styleId="5">
    <w:name w:val="标题 #2 (2)"/>
    <w:basedOn w:val="1"/>
    <w:link w:val="6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hAnsi="Calibri" w:eastAsia="MingLiU" w:cs="Times New Roman"/>
      <w:spacing w:val="0"/>
      <w:sz w:val="43"/>
      <w:szCs w:val="24"/>
      <w:lang w:val="en-US"/>
    </w:rPr>
  </w:style>
  <w:style w:type="character" w:customStyle="1" w:styleId="6">
    <w:name w:val="标题 #2 (2)_"/>
    <w:basedOn w:val="4"/>
    <w:link w:val="5"/>
    <w:unhideWhenUsed/>
    <w:qFormat/>
    <w:uiPriority w:val="99"/>
    <w:rPr>
      <w:rFonts w:hint="eastAsia" w:ascii="MingLiU" w:hAnsi="Calibri" w:eastAsia="MingLiU" w:cs="Times New Roman"/>
      <w:spacing w:val="0"/>
      <w:sz w:val="43"/>
      <w:szCs w:val="24"/>
      <w:lang w:val="en-US"/>
    </w:rPr>
  </w:style>
  <w:style w:type="paragraph" w:customStyle="1" w:styleId="7">
    <w:name w:val="标题 #3"/>
    <w:basedOn w:val="1"/>
    <w:link w:val="8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0" w:beforeAutospacing="0" w:after="0" w:afterAutospacing="0" w:line="566" w:lineRule="exact"/>
      <w:ind w:left="0" w:right="0" w:firstLine="660"/>
      <w:jc w:val="distribute"/>
      <w:outlineLvl w:val="2"/>
    </w:pPr>
    <w:rPr>
      <w:rFonts w:hint="eastAsia" w:ascii="MingLiU" w:hAnsi="Courier New" w:eastAsia="MingLiU" w:cs="黑体"/>
      <w:b/>
      <w:color w:val="000000"/>
      <w:spacing w:val="30"/>
      <w:kern w:val="0"/>
      <w:sz w:val="28"/>
      <w:szCs w:val="22"/>
      <w:lang w:val="en-US" w:eastAsia="zh-CN" w:bidi="ar"/>
    </w:rPr>
  </w:style>
  <w:style w:type="character" w:customStyle="1" w:styleId="8">
    <w:name w:val="标题 #3_"/>
    <w:basedOn w:val="4"/>
    <w:link w:val="7"/>
    <w:qFormat/>
    <w:uiPriority w:val="0"/>
    <w:rPr>
      <w:rFonts w:hint="eastAsia" w:ascii="MingLiU" w:hAnsi="Courier New" w:eastAsia="MingLiU" w:cs="黑体"/>
      <w:b/>
      <w:color w:val="000000"/>
      <w:spacing w:val="30"/>
      <w:kern w:val="0"/>
      <w:sz w:val="28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2023-12-27T01:36:59Z</dcterms:created>
  <dc:creator>Administrator</dc:creator>
  <cp:lastModifiedBy>天启</cp:lastModifiedBy>
  <dcterms:modified xsi:type="dcterms:W3CDTF">2023-12-27T01:40:34Z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9DC6B15E943C4ABEA8A7FFCF552AE776_12</vt:lpwstr>
  </property>
</Properties>
</file>